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C53CB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倪修璟</w:t>
            </w: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4C291E" w:rsidRPr="007A4226" w:rsidRDefault="00C53CB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03244</w:t>
            </w:r>
          </w:p>
        </w:tc>
        <w:tc>
          <w:tcPr>
            <w:tcW w:w="783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4C291E" w:rsidRPr="007A4226" w:rsidRDefault="00C53CB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1964.11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D40208" w:rsidRPr="007A4226" w:rsidRDefault="00C53CB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外语学院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40208" w:rsidRPr="007A4226" w:rsidRDefault="00C53CB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外国语言文学</w:t>
            </w: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D40208" w:rsidRPr="007A4226" w:rsidRDefault="00C53CB3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硕士</w:t>
            </w:r>
          </w:p>
        </w:tc>
      </w:tr>
      <w:tr w:rsidR="00372938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C53CB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副教授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C53CB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专技六级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C53CB3" w:rsidP="00942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2010-</w:t>
            </w:r>
            <w:r>
              <w:rPr>
                <w:sz w:val="24"/>
                <w:szCs w:val="24"/>
              </w:rPr>
              <w:t>01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C53CB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1989.1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C53CB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1989.1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94286A" w:rsidRPr="007A4226" w:rsidRDefault="002A33DA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■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2A33DA">
              <w:rPr>
                <w:rFonts w:eastAsia="仿宋"/>
                <w:sz w:val="24"/>
                <w:szCs w:val="24"/>
                <w:u w:val="single"/>
              </w:rPr>
              <w:t>五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2A33D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</w:t>
            </w:r>
            <w:r w:rsidR="002A33DA">
              <w:rPr>
                <w:rFonts w:eastAsia="仿宋"/>
                <w:sz w:val="24"/>
                <w:szCs w:val="24"/>
              </w:rPr>
              <w:t>2020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2A33DA">
              <w:rPr>
                <w:rFonts w:eastAsia="仿宋" w:hAnsi="仿宋" w:hint="eastAsia"/>
                <w:sz w:val="24"/>
                <w:szCs w:val="24"/>
              </w:rPr>
              <w:t xml:space="preserve"> 5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2A33DA">
              <w:rPr>
                <w:rFonts w:eastAsia="仿宋"/>
                <w:sz w:val="24"/>
                <w:szCs w:val="24"/>
              </w:rPr>
              <w:t>26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307F1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eastAsia="仿宋"/>
                <w:sz w:val="24"/>
                <w:szCs w:val="24"/>
              </w:rPr>
              <w:t>014</w:t>
            </w:r>
            <w:bookmarkStart w:id="0" w:name="_GoBack"/>
            <w:bookmarkEnd w:id="0"/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266"/>
        <w:gridCol w:w="1101"/>
        <w:gridCol w:w="2421"/>
        <w:gridCol w:w="22"/>
        <w:gridCol w:w="1263"/>
        <w:gridCol w:w="1285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9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925783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925783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:rsidTr="00925783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925783" w:rsidRDefault="00BE7F32" w:rsidP="00BE7F32">
            <w:pPr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  <w:sz w:val="15"/>
                <w:szCs w:val="15"/>
              </w:rPr>
              <w:t>《</w:t>
            </w:r>
            <w:r w:rsidR="00D875A6" w:rsidRPr="009D44DC">
              <w:rPr>
                <w:rFonts w:eastAsia="仿宋"/>
                <w:color w:val="000000"/>
                <w:sz w:val="15"/>
                <w:szCs w:val="15"/>
              </w:rPr>
              <w:t>会展英语教程</w:t>
            </w:r>
            <w:r>
              <w:rPr>
                <w:rFonts w:eastAsia="仿宋"/>
                <w:color w:val="000000"/>
                <w:sz w:val="15"/>
                <w:szCs w:val="15"/>
              </w:rPr>
              <w:t>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C53CB3" w:rsidP="009D44DC">
            <w:pPr>
              <w:rPr>
                <w:rFonts w:eastAsia="仿宋"/>
                <w:color w:val="000000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教材，副主编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AF007B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  <w:sz w:val="15"/>
                <w:szCs w:val="15"/>
              </w:rPr>
              <w:t>20</w:t>
            </w:r>
            <w:r w:rsidR="00C53CB3" w:rsidRPr="00AF007B">
              <w:rPr>
                <w:rFonts w:eastAsia="仿宋" w:hint="eastAsia"/>
                <w:color w:val="000000"/>
                <w:sz w:val="15"/>
                <w:szCs w:val="15"/>
              </w:rPr>
              <w:t>19.11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9D44DC" w:rsidRDefault="00C53CB3" w:rsidP="00AF1E11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对外经济贸易大学出版社</w:t>
            </w:r>
            <w:r w:rsidR="00B22B7B">
              <w:rPr>
                <w:rFonts w:eastAsia="仿宋" w:hint="eastAsia"/>
                <w:color w:val="000000"/>
                <w:sz w:val="15"/>
                <w:szCs w:val="15"/>
              </w:rPr>
              <w:t>，</w:t>
            </w:r>
            <w:r w:rsidR="00B22B7B">
              <w:rPr>
                <w:rFonts w:eastAsia="仿宋" w:hint="eastAsia"/>
                <w:color w:val="000000"/>
                <w:sz w:val="15"/>
                <w:szCs w:val="15"/>
              </w:rPr>
              <w:t>I</w:t>
            </w:r>
            <w:r w:rsidR="00B22B7B">
              <w:rPr>
                <w:rFonts w:eastAsia="仿宋"/>
                <w:color w:val="000000"/>
                <w:sz w:val="15"/>
                <w:szCs w:val="15"/>
              </w:rPr>
              <w:t>SBN 978-7-5663-2099-5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9D44DC" w:rsidRDefault="00C53CB3" w:rsidP="00AF1E11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第二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4DC" w:rsidRDefault="009D44DC" w:rsidP="00AF1E11">
            <w:pPr>
              <w:rPr>
                <w:rFonts w:eastAsia="仿宋"/>
                <w:color w:val="000000"/>
                <w:sz w:val="15"/>
                <w:szCs w:val="15"/>
              </w:rPr>
            </w:pPr>
          </w:p>
          <w:p w:rsidR="00E50910" w:rsidRPr="009D44DC" w:rsidRDefault="00C53CB3" w:rsidP="00AF1E11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B</w:t>
            </w:r>
            <w:r w:rsidR="009D44DC" w:rsidRPr="009D44DC">
              <w:rPr>
                <w:rFonts w:eastAsia="仿宋"/>
                <w:color w:val="000000"/>
                <w:sz w:val="15"/>
                <w:szCs w:val="15"/>
              </w:rPr>
              <w:t>，</w:t>
            </w:r>
            <w:r w:rsidRPr="009D44DC">
              <w:rPr>
                <w:rFonts w:eastAsia="仿宋"/>
                <w:color w:val="000000"/>
                <w:sz w:val="15"/>
                <w:szCs w:val="15"/>
              </w:rPr>
              <w:t>其他</w:t>
            </w:r>
            <w:r w:rsidR="009D44DC" w:rsidRPr="009D44DC">
              <w:rPr>
                <w:rFonts w:eastAsia="仿宋"/>
                <w:color w:val="000000"/>
                <w:sz w:val="15"/>
                <w:szCs w:val="15"/>
              </w:rPr>
              <w:t>，</w:t>
            </w: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3</w:t>
            </w:r>
          </w:p>
        </w:tc>
      </w:tr>
      <w:tr w:rsidR="00E50910" w:rsidRPr="007A4226" w:rsidTr="00925783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B" w:rsidRDefault="00AF007B" w:rsidP="00925783">
            <w:pPr>
              <w:rPr>
                <w:rFonts w:ascii="仿宋" w:eastAsia="仿宋" w:hAnsi="仿宋"/>
                <w:color w:val="000000"/>
                <w:sz w:val="13"/>
                <w:szCs w:val="13"/>
              </w:rPr>
            </w:pPr>
          </w:p>
          <w:p w:rsidR="00925783" w:rsidRDefault="00925783" w:rsidP="00925783">
            <w:pPr>
              <w:rPr>
                <w:rFonts w:ascii="仿宋" w:eastAsia="仿宋" w:hAnsi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hint="eastAsia"/>
                <w:color w:val="000000"/>
                <w:sz w:val="13"/>
                <w:szCs w:val="13"/>
              </w:rPr>
              <w:t>数据驱动学习方法对大学生英语写作水平的影响</w:t>
            </w:r>
          </w:p>
          <w:p w:rsidR="00E50910" w:rsidRPr="00925783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AF007B" w:rsidRDefault="00925783" w:rsidP="00AF1E11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AF007B">
              <w:rPr>
                <w:rFonts w:eastAsia="仿宋"/>
                <w:color w:val="000000"/>
                <w:sz w:val="15"/>
                <w:szCs w:val="15"/>
              </w:rPr>
              <w:t>B</w:t>
            </w:r>
            <w:r w:rsidRPr="00AF007B">
              <w:rPr>
                <w:rFonts w:eastAsia="仿宋"/>
                <w:color w:val="000000"/>
                <w:sz w:val="15"/>
                <w:szCs w:val="15"/>
              </w:rPr>
              <w:t>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AF007B" w:rsidRDefault="00AA0050" w:rsidP="00AF1E11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AF007B">
              <w:rPr>
                <w:rFonts w:eastAsia="仿宋" w:hint="eastAsia"/>
                <w:color w:val="000000"/>
                <w:sz w:val="15"/>
                <w:szCs w:val="15"/>
              </w:rPr>
              <w:t>2016.9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9D44DC" w:rsidRDefault="00AA0050" w:rsidP="00AF1E11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上海理工大学学报（社科版</w:t>
            </w:r>
            <w:r w:rsidR="00B22B7B">
              <w:rPr>
                <w:rFonts w:eastAsia="仿宋" w:hint="eastAsia"/>
                <w:color w:val="000000"/>
                <w:sz w:val="15"/>
                <w:szCs w:val="15"/>
              </w:rPr>
              <w:t>）</w:t>
            </w:r>
            <w:r w:rsidR="00B22B7B">
              <w:rPr>
                <w:rFonts w:eastAsia="仿宋" w:hint="eastAsia"/>
                <w:color w:val="000000"/>
                <w:sz w:val="15"/>
                <w:szCs w:val="15"/>
              </w:rPr>
              <w:t>,</w:t>
            </w:r>
            <w:r w:rsidR="00B22B7B">
              <w:rPr>
                <w:rFonts w:eastAsia="仿宋"/>
                <w:color w:val="000000"/>
                <w:sz w:val="15"/>
                <w:szCs w:val="15"/>
              </w:rPr>
              <w:t>ISSN 1009-895X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9D44DC" w:rsidRDefault="00AA0050" w:rsidP="00AF1E11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4DC" w:rsidRDefault="009D44DC" w:rsidP="00AF1E11">
            <w:pPr>
              <w:rPr>
                <w:rFonts w:eastAsia="仿宋"/>
                <w:color w:val="000000"/>
                <w:sz w:val="15"/>
                <w:szCs w:val="15"/>
              </w:rPr>
            </w:pPr>
          </w:p>
          <w:p w:rsidR="00E50910" w:rsidRPr="009D44DC" w:rsidRDefault="009D44DC" w:rsidP="00AF1E11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B</w:t>
            </w:r>
            <w:r w:rsidRPr="009D44DC">
              <w:rPr>
                <w:rFonts w:eastAsia="仿宋"/>
                <w:color w:val="000000"/>
                <w:sz w:val="15"/>
                <w:szCs w:val="15"/>
              </w:rPr>
              <w:t>，其他，</w:t>
            </w: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3</w:t>
            </w:r>
          </w:p>
        </w:tc>
      </w:tr>
      <w:tr w:rsidR="00AA0050" w:rsidRPr="007A4226" w:rsidTr="00925783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B" w:rsidRDefault="00AF007B" w:rsidP="00AA0050">
            <w:pPr>
              <w:rPr>
                <w:rFonts w:ascii="仿宋" w:eastAsia="仿宋" w:hAnsi="仿宋"/>
                <w:color w:val="000000"/>
                <w:sz w:val="13"/>
                <w:szCs w:val="13"/>
              </w:rPr>
            </w:pPr>
          </w:p>
          <w:p w:rsidR="00AA0050" w:rsidRDefault="00AA0050" w:rsidP="00AA0050">
            <w:pPr>
              <w:rPr>
                <w:rFonts w:ascii="仿宋" w:eastAsia="仿宋" w:hAnsi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hint="eastAsia"/>
                <w:color w:val="000000"/>
                <w:sz w:val="13"/>
                <w:szCs w:val="13"/>
              </w:rPr>
              <w:t>《高级英语用法词典》评介</w:t>
            </w:r>
          </w:p>
          <w:p w:rsidR="00AA0050" w:rsidRPr="00AA0050" w:rsidRDefault="00AA0050" w:rsidP="00AA0050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AF007B" w:rsidRDefault="00AA0050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AF007B">
              <w:rPr>
                <w:rFonts w:eastAsia="仿宋"/>
                <w:color w:val="000000"/>
                <w:sz w:val="15"/>
                <w:szCs w:val="15"/>
              </w:rPr>
              <w:t>B</w:t>
            </w:r>
            <w:r w:rsidRPr="00AF007B">
              <w:rPr>
                <w:rFonts w:eastAsia="仿宋"/>
                <w:color w:val="000000"/>
                <w:sz w:val="15"/>
                <w:szCs w:val="15"/>
              </w:rPr>
              <w:t>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AF007B" w:rsidRDefault="00AA0050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AF007B">
              <w:rPr>
                <w:rFonts w:eastAsia="仿宋" w:hint="eastAsia"/>
                <w:color w:val="000000"/>
                <w:sz w:val="15"/>
                <w:szCs w:val="15"/>
              </w:rPr>
              <w:t>2014.6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9D44DC" w:rsidRDefault="00AA0050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上海理工大学学报（社科版</w:t>
            </w:r>
            <w:r w:rsidR="00B22B7B">
              <w:rPr>
                <w:rFonts w:eastAsia="仿宋" w:hint="eastAsia"/>
                <w:color w:val="000000"/>
                <w:sz w:val="15"/>
                <w:szCs w:val="15"/>
              </w:rPr>
              <w:t>）</w:t>
            </w:r>
            <w:r w:rsidR="00B22B7B">
              <w:rPr>
                <w:rFonts w:eastAsia="仿宋"/>
                <w:color w:val="000000"/>
                <w:sz w:val="15"/>
                <w:szCs w:val="15"/>
              </w:rPr>
              <w:t>ISSN 1009-895X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050" w:rsidRPr="009D44DC" w:rsidRDefault="00AA0050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4DC" w:rsidRDefault="009D44DC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</w:p>
          <w:p w:rsidR="00AA0050" w:rsidRPr="009D44DC" w:rsidRDefault="009D44DC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B</w:t>
            </w:r>
            <w:r w:rsidRPr="009D44DC">
              <w:rPr>
                <w:rFonts w:eastAsia="仿宋"/>
                <w:color w:val="000000"/>
                <w:sz w:val="15"/>
                <w:szCs w:val="15"/>
              </w:rPr>
              <w:t>，其他，</w:t>
            </w: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3</w:t>
            </w:r>
          </w:p>
        </w:tc>
      </w:tr>
      <w:tr w:rsidR="00AA0050" w:rsidRPr="007A4226" w:rsidTr="00925783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AA0050" w:rsidRDefault="009D44DC" w:rsidP="009D44DC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13"/>
                <w:szCs w:val="13"/>
              </w:rPr>
              <w:t>西方唐诗英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3"/>
                <w:szCs w:val="13"/>
              </w:rPr>
              <w:t>译及其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3"/>
                <w:szCs w:val="13"/>
              </w:rPr>
              <w:t>研究状况综述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AF007B" w:rsidRDefault="00AA0050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AF007B">
              <w:rPr>
                <w:rFonts w:eastAsia="仿宋"/>
                <w:color w:val="000000"/>
                <w:sz w:val="15"/>
                <w:szCs w:val="15"/>
              </w:rPr>
              <w:t>B</w:t>
            </w:r>
            <w:r w:rsidRPr="00AF007B">
              <w:rPr>
                <w:rFonts w:eastAsia="仿宋"/>
                <w:color w:val="000000"/>
                <w:sz w:val="15"/>
                <w:szCs w:val="15"/>
              </w:rPr>
              <w:t>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AF007B" w:rsidRDefault="00AA0050" w:rsidP="009D44DC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AF007B">
              <w:rPr>
                <w:rFonts w:eastAsia="仿宋" w:hint="eastAsia"/>
                <w:color w:val="000000"/>
                <w:sz w:val="15"/>
                <w:szCs w:val="15"/>
              </w:rPr>
              <w:t>20</w:t>
            </w:r>
            <w:r w:rsidR="009D44DC" w:rsidRPr="00AF007B">
              <w:rPr>
                <w:rFonts w:eastAsia="仿宋"/>
                <w:color w:val="000000"/>
                <w:sz w:val="15"/>
                <w:szCs w:val="15"/>
              </w:rPr>
              <w:t>13.11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9D44DC" w:rsidRDefault="009D44DC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语言教育</w:t>
            </w:r>
            <w:r w:rsidR="00B22B7B">
              <w:rPr>
                <w:rFonts w:eastAsia="仿宋" w:hint="eastAsia"/>
                <w:color w:val="000000"/>
                <w:sz w:val="15"/>
                <w:szCs w:val="15"/>
              </w:rPr>
              <w:t>,</w:t>
            </w:r>
            <w:r w:rsidR="00B22B7B">
              <w:rPr>
                <w:rFonts w:eastAsia="仿宋"/>
                <w:color w:val="000000"/>
                <w:sz w:val="15"/>
                <w:szCs w:val="15"/>
              </w:rPr>
              <w:t>ISSN 2095-4891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050" w:rsidRPr="009D44DC" w:rsidRDefault="00AA0050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4DC" w:rsidRDefault="009D44DC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</w:p>
          <w:p w:rsidR="00AA0050" w:rsidRPr="009D44DC" w:rsidRDefault="009D44DC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B</w:t>
            </w:r>
            <w:r w:rsidRPr="009D44DC">
              <w:rPr>
                <w:rFonts w:eastAsia="仿宋"/>
                <w:color w:val="000000"/>
                <w:sz w:val="15"/>
                <w:szCs w:val="15"/>
              </w:rPr>
              <w:t>，其他，</w:t>
            </w: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3</w:t>
            </w:r>
          </w:p>
        </w:tc>
      </w:tr>
      <w:tr w:rsidR="00AA0050" w:rsidRPr="007A4226" w:rsidTr="00925783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9D44DC" w:rsidRDefault="00982435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《综合英语》课程的</w:t>
            </w:r>
            <w:r w:rsidR="00337077" w:rsidRPr="009D44DC">
              <w:rPr>
                <w:rFonts w:eastAsia="仿宋" w:hint="eastAsia"/>
                <w:color w:val="000000"/>
                <w:sz w:val="15"/>
                <w:szCs w:val="15"/>
              </w:rPr>
              <w:t>课堂教学策略探索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AF007B" w:rsidRDefault="00AA0050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AF007B">
              <w:rPr>
                <w:rFonts w:eastAsia="仿宋"/>
                <w:color w:val="000000"/>
                <w:sz w:val="15"/>
                <w:szCs w:val="15"/>
              </w:rPr>
              <w:t>B</w:t>
            </w:r>
            <w:r w:rsidRPr="00AF007B">
              <w:rPr>
                <w:rFonts w:eastAsia="仿宋"/>
                <w:color w:val="000000"/>
                <w:sz w:val="15"/>
                <w:szCs w:val="15"/>
              </w:rPr>
              <w:t>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9D44DC" w:rsidRDefault="00337077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2018.07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0" w:rsidRPr="009D44DC" w:rsidRDefault="00337077" w:rsidP="009D44DC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英语教师，</w:t>
            </w: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ISSN 1009-8852</w:t>
            </w: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，上海理工大学</w:t>
            </w: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2017</w:t>
            </w: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年人文社科基金重点项目“汉英互翻中的仿译现象研究”</w:t>
            </w:r>
            <w:r w:rsidR="009D44DC" w:rsidRPr="009D44DC">
              <w:rPr>
                <w:rFonts w:eastAsia="仿宋" w:hint="eastAsia"/>
                <w:color w:val="000000"/>
                <w:sz w:val="15"/>
                <w:szCs w:val="15"/>
              </w:rPr>
              <w:t>（项目编号</w:t>
            </w:r>
            <w:r w:rsidR="009D44DC" w:rsidRPr="009D44DC">
              <w:rPr>
                <w:rFonts w:eastAsia="仿宋" w:hint="eastAsia"/>
                <w:color w:val="000000"/>
                <w:sz w:val="15"/>
                <w:szCs w:val="15"/>
              </w:rPr>
              <w:t>SK17ZD07</w:t>
            </w:r>
            <w:r w:rsidR="009D44DC" w:rsidRPr="009D44DC">
              <w:rPr>
                <w:rFonts w:eastAsia="仿宋" w:hint="eastAsia"/>
                <w:color w:val="000000"/>
                <w:sz w:val="15"/>
                <w:szCs w:val="15"/>
              </w:rPr>
              <w:t>）</w:t>
            </w:r>
            <w:r w:rsidR="009D44DC" w:rsidRPr="009D44DC">
              <w:rPr>
                <w:rFonts w:eastAsia="仿宋"/>
                <w:color w:val="000000"/>
                <w:sz w:val="15"/>
                <w:szCs w:val="15"/>
              </w:rPr>
              <w:t>的部分成果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050" w:rsidRPr="009D44DC" w:rsidRDefault="00AA0050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第一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4DC" w:rsidRPr="009D44DC" w:rsidRDefault="009D44DC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</w:p>
          <w:p w:rsidR="009D44DC" w:rsidRPr="009D44DC" w:rsidRDefault="009D44DC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</w:p>
          <w:p w:rsidR="00AA0050" w:rsidRPr="009D44DC" w:rsidRDefault="009D44DC" w:rsidP="00AA0050">
            <w:pPr>
              <w:rPr>
                <w:rFonts w:eastAsia="仿宋"/>
                <w:color w:val="000000"/>
                <w:sz w:val="15"/>
                <w:szCs w:val="15"/>
              </w:rPr>
            </w:pPr>
            <w:r w:rsidRPr="009D44DC">
              <w:rPr>
                <w:rFonts w:eastAsia="仿宋"/>
                <w:color w:val="000000"/>
                <w:sz w:val="15"/>
                <w:szCs w:val="15"/>
              </w:rPr>
              <w:t>B</w:t>
            </w:r>
            <w:r w:rsidRPr="009D44DC">
              <w:rPr>
                <w:rFonts w:eastAsia="仿宋"/>
                <w:color w:val="000000"/>
                <w:sz w:val="15"/>
                <w:szCs w:val="15"/>
              </w:rPr>
              <w:t>，其他，</w:t>
            </w:r>
            <w:r w:rsidRPr="009D44DC">
              <w:rPr>
                <w:rFonts w:eastAsia="仿宋" w:hint="eastAsia"/>
                <w:color w:val="000000"/>
                <w:sz w:val="15"/>
                <w:szCs w:val="15"/>
              </w:rPr>
              <w:t>3</w:t>
            </w:r>
          </w:p>
        </w:tc>
      </w:tr>
      <w:tr w:rsidR="00E50910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E50910" w:rsidRPr="007A4226" w:rsidRDefault="00E50910" w:rsidP="00AB15F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B1" w:rsidRDefault="00CA58B1" w:rsidP="004C291E">
      <w:r>
        <w:separator/>
      </w:r>
    </w:p>
  </w:endnote>
  <w:endnote w:type="continuationSeparator" w:id="0">
    <w:p w:rsidR="00CA58B1" w:rsidRDefault="00CA58B1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307F11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B1" w:rsidRDefault="00CA58B1" w:rsidP="004C291E">
      <w:r>
        <w:separator/>
      </w:r>
    </w:p>
  </w:footnote>
  <w:footnote w:type="continuationSeparator" w:id="0">
    <w:p w:rsidR="00CA58B1" w:rsidRDefault="00CA58B1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 w15:restartNumberingAfterBreak="0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8"/>
    <w:rsid w:val="00012B96"/>
    <w:rsid w:val="00014FEA"/>
    <w:rsid w:val="00030552"/>
    <w:rsid w:val="0003485A"/>
    <w:rsid w:val="000478E6"/>
    <w:rsid w:val="00060525"/>
    <w:rsid w:val="000B74F1"/>
    <w:rsid w:val="001046A4"/>
    <w:rsid w:val="001122BD"/>
    <w:rsid w:val="0011778C"/>
    <w:rsid w:val="00141AC9"/>
    <w:rsid w:val="001428CA"/>
    <w:rsid w:val="001560A1"/>
    <w:rsid w:val="00176CE2"/>
    <w:rsid w:val="00214B14"/>
    <w:rsid w:val="00221AA6"/>
    <w:rsid w:val="0023473A"/>
    <w:rsid w:val="00236D88"/>
    <w:rsid w:val="0024214D"/>
    <w:rsid w:val="002522E5"/>
    <w:rsid w:val="002933CB"/>
    <w:rsid w:val="002971EB"/>
    <w:rsid w:val="002A33DA"/>
    <w:rsid w:val="002A4C19"/>
    <w:rsid w:val="002B76A1"/>
    <w:rsid w:val="002D2312"/>
    <w:rsid w:val="002E12B1"/>
    <w:rsid w:val="002F6AC7"/>
    <w:rsid w:val="003047E8"/>
    <w:rsid w:val="00306B66"/>
    <w:rsid w:val="00307F11"/>
    <w:rsid w:val="0031263C"/>
    <w:rsid w:val="0032190A"/>
    <w:rsid w:val="00335523"/>
    <w:rsid w:val="00337077"/>
    <w:rsid w:val="003525CF"/>
    <w:rsid w:val="00354380"/>
    <w:rsid w:val="003673B3"/>
    <w:rsid w:val="00372938"/>
    <w:rsid w:val="00372E80"/>
    <w:rsid w:val="003A274B"/>
    <w:rsid w:val="003E3154"/>
    <w:rsid w:val="0041396E"/>
    <w:rsid w:val="00427999"/>
    <w:rsid w:val="004430F5"/>
    <w:rsid w:val="004876E4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918D6"/>
    <w:rsid w:val="00592BC6"/>
    <w:rsid w:val="005E0037"/>
    <w:rsid w:val="005F49B0"/>
    <w:rsid w:val="005F5C0D"/>
    <w:rsid w:val="006055EE"/>
    <w:rsid w:val="00621E74"/>
    <w:rsid w:val="00632807"/>
    <w:rsid w:val="006363AA"/>
    <w:rsid w:val="006367D2"/>
    <w:rsid w:val="006460A4"/>
    <w:rsid w:val="00657B5F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12E01"/>
    <w:rsid w:val="00844E50"/>
    <w:rsid w:val="00846C8E"/>
    <w:rsid w:val="00856D77"/>
    <w:rsid w:val="00857639"/>
    <w:rsid w:val="00876F88"/>
    <w:rsid w:val="008A3371"/>
    <w:rsid w:val="008B098E"/>
    <w:rsid w:val="008E3C1A"/>
    <w:rsid w:val="00910163"/>
    <w:rsid w:val="00925783"/>
    <w:rsid w:val="00927F6B"/>
    <w:rsid w:val="0094286A"/>
    <w:rsid w:val="00960E7C"/>
    <w:rsid w:val="00982435"/>
    <w:rsid w:val="009844FA"/>
    <w:rsid w:val="00993638"/>
    <w:rsid w:val="009A4780"/>
    <w:rsid w:val="009D44DC"/>
    <w:rsid w:val="009D5488"/>
    <w:rsid w:val="009E43DC"/>
    <w:rsid w:val="009F62FB"/>
    <w:rsid w:val="00A26819"/>
    <w:rsid w:val="00A3589C"/>
    <w:rsid w:val="00A57248"/>
    <w:rsid w:val="00A66CFD"/>
    <w:rsid w:val="00A73107"/>
    <w:rsid w:val="00A83711"/>
    <w:rsid w:val="00AA0050"/>
    <w:rsid w:val="00AB15F2"/>
    <w:rsid w:val="00AC0BFC"/>
    <w:rsid w:val="00AE0161"/>
    <w:rsid w:val="00AF007B"/>
    <w:rsid w:val="00AF1E11"/>
    <w:rsid w:val="00B17092"/>
    <w:rsid w:val="00B22B7B"/>
    <w:rsid w:val="00B255E4"/>
    <w:rsid w:val="00B44A8C"/>
    <w:rsid w:val="00B528A9"/>
    <w:rsid w:val="00B74481"/>
    <w:rsid w:val="00B75B9D"/>
    <w:rsid w:val="00B838B5"/>
    <w:rsid w:val="00B83E7D"/>
    <w:rsid w:val="00B91323"/>
    <w:rsid w:val="00BE756B"/>
    <w:rsid w:val="00BE7F32"/>
    <w:rsid w:val="00BF0CFD"/>
    <w:rsid w:val="00C5357A"/>
    <w:rsid w:val="00C53CB3"/>
    <w:rsid w:val="00C92FDD"/>
    <w:rsid w:val="00CA58B1"/>
    <w:rsid w:val="00CA7542"/>
    <w:rsid w:val="00CE001C"/>
    <w:rsid w:val="00D02AB3"/>
    <w:rsid w:val="00D150CF"/>
    <w:rsid w:val="00D17220"/>
    <w:rsid w:val="00D40208"/>
    <w:rsid w:val="00D44DA9"/>
    <w:rsid w:val="00D705A9"/>
    <w:rsid w:val="00D860D1"/>
    <w:rsid w:val="00D875A6"/>
    <w:rsid w:val="00DC1D8D"/>
    <w:rsid w:val="00DE6CE9"/>
    <w:rsid w:val="00E07B65"/>
    <w:rsid w:val="00E22B7F"/>
    <w:rsid w:val="00E50910"/>
    <w:rsid w:val="00E55A8A"/>
    <w:rsid w:val="00E9078B"/>
    <w:rsid w:val="00E9702A"/>
    <w:rsid w:val="00EA74AD"/>
    <w:rsid w:val="00EF11E8"/>
    <w:rsid w:val="00EF181C"/>
    <w:rsid w:val="00EF4D3A"/>
    <w:rsid w:val="00F43B14"/>
    <w:rsid w:val="00F638E6"/>
    <w:rsid w:val="00F8299C"/>
    <w:rsid w:val="00F9574C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81FCAE-423E-4BC7-9FE3-0BC142A1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Company>rsc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HP</cp:lastModifiedBy>
  <cp:revision>4</cp:revision>
  <cp:lastPrinted>2020-05-26T03:24:00Z</cp:lastPrinted>
  <dcterms:created xsi:type="dcterms:W3CDTF">2020-05-26T03:25:00Z</dcterms:created>
  <dcterms:modified xsi:type="dcterms:W3CDTF">2020-05-27T23:28:00Z</dcterms:modified>
</cp:coreProperties>
</file>